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6" w:rsidRPr="00D20866" w:rsidRDefault="00D20866" w:rsidP="00D2086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D20866">
        <w:rPr>
          <w:rFonts w:ascii="Times New Roman" w:hAnsi="Times New Roman" w:cs="Times New Roman"/>
          <w:sz w:val="24"/>
        </w:rPr>
        <w:t>Опросный лист партнера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5308"/>
        <w:gridCol w:w="3541"/>
        <w:gridCol w:w="5063"/>
      </w:tblGrid>
      <w:tr w:rsidR="00D20866" w:rsidRPr="00D20866" w:rsidTr="00D20866">
        <w:trPr>
          <w:trHeight w:val="324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для ответа</w:t>
            </w:r>
          </w:p>
        </w:tc>
      </w:tr>
      <w:tr w:rsidR="00D20866" w:rsidRPr="00D20866" w:rsidTr="00D20866">
        <w:trPr>
          <w:trHeight w:val="31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расположение, масштаб организации, сколько лет функционирует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регулярного производства: типы продукции, объемы, технология производства. Опыт в целевой/смежных для проекта областях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1248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Ведется </w:t>
            </w:r>
            <w:proofErr w:type="gram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 научно</w:t>
            </w:r>
            <w:proofErr w:type="gramEnd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-исследовательская деятельность/проектирование, какие типы исследований выполняются, их масштаб, эффективность, опыт коммерциализации разработок. Опыт в целевой/смежных для проекта областях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 собственных разработок, внедрены ли они в производство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1248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референций в целевой/смежных областях исследования. Опыт работы с целевыми для проекта или аналогичными химическими и технологическими процессами и оборудованием, методами аналитического контроля.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составлении чек-листа расшифровать крупными блоками релевантные для проекта группы оборудования 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компании являются ключевыми партнерами и Заказчиками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примеры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и квалификация ключевого персонала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научного персонала, специализация и квалификация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Публикационная активность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примеры публикаций последних 2-3 лет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Патентование разработок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примеры запатентованных решений за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посление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2-3 года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партнеров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других компаний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2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Инфраструктура и технические компетенции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выполнения работ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936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материалы: наличие на площадке, возможности закупки, возможности приема, хранения и подачи в процесс в соответствии с особенностями сырья и требованиями безопасности.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 наличие, исправность, доступность для проекта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обеспечение проекта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Энергоресурсы (электроэнергия, пар, вода и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КИПиА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сбор данных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и хранение наработанных партий продукта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отходов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оборудование, ремонты - возможно ли изготовление/ремонт своими силами, есть ли постоянные партнеры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 и возможности расширения парка оборудования (наличие площадей, резервы инфраструктуры) 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проведения расчетов и моделирования: типы выполняемых расчетов, используемое ПО. Опыт выполнения данного типа работ. 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948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проектирования: разработка ИДП, ПД, разработка конструкций оборудования (</w:t>
            </w:r>
            <w:proofErr w:type="gram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РКД)  своими</w:t>
            </w:r>
            <w:proofErr w:type="gram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силами, есть ли постоянные партнеры. Опыт выполнения данного типа работ.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24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Условия сотрудничества и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клиентоориентированность</w:t>
            </w:r>
            <w:proofErr w:type="spellEnd"/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 с Группой компаний СИБУР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выполнения работ в полном объеме самостоятельно или необходимость привлечения соисполнителей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1560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проекта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и квалификация предполагаемых участников проектной команды, % занятости в проекте, готовность зафиксировать состав проектной команды в контракте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поэтапного контроля работ/присутствия на площадке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Уровень/инструменты проектного управления, готовность использовать предлагаемые СИБУР инструменты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применение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Stage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Gate</w:t>
            </w:r>
            <w:proofErr w:type="spellEnd"/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при реализации проектов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внесения корректив в ТЗ в процессе проекта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312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передачи "сырых" данных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организации сменного графика работ 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реализации проекта или отдельных его этапов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позиции контрагента в области IP (принадлежность результатов работ) стратегии реализации проекта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24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оформления отчетной документации в соответствии с ГОСТ и другой нормативной документацией в зависимости от стадии и сути работ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0866" w:rsidRPr="00D20866" w:rsidTr="00D20866">
        <w:trPr>
          <w:trHeight w:val="636"/>
        </w:trPr>
        <w:tc>
          <w:tcPr>
            <w:tcW w:w="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8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контрагента в совместной реализации проекта вплоть до финальных стадий масштабирования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866" w:rsidRPr="00D20866" w:rsidRDefault="00D20866" w:rsidP="00D2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25FF" w:rsidRDefault="00EA25FF"/>
    <w:sectPr w:rsidR="00EA25FF" w:rsidSect="00D20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66"/>
    <w:rsid w:val="00D20866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C9CF"/>
  <w15:chartTrackingRefBased/>
  <w15:docId w15:val="{DCD30297-228A-49B7-9899-A7BA74D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Елсуков Антон Витальевич</dc:creator>
  <cp:keywords/>
  <dc:description/>
  <cp:lastModifiedBy>Елсуков Антон Витальевич</cp:lastModifiedBy>
  <cp:revision>1</cp:revision>
  <dcterms:created xsi:type="dcterms:W3CDTF">2021-11-11T04:31:00Z</dcterms:created>
  <dcterms:modified xsi:type="dcterms:W3CDTF">2021-11-11T04:33:00Z</dcterms:modified>
</cp:coreProperties>
</file>